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15" w:rsidRDefault="00B77B15" w:rsidP="00B77B15">
      <w:pPr>
        <w:autoSpaceDE w:val="0"/>
        <w:autoSpaceDN w:val="0"/>
        <w:adjustRightInd w:val="0"/>
        <w:spacing w:after="0" w:line="240" w:lineRule="auto"/>
        <w:jc w:val="both"/>
        <w:rPr>
          <w:rFonts w:ascii="TTE226D900t00" w:hAnsi="TTE226D900t00" w:cs="TTE226D900t00"/>
          <w:b/>
          <w:sz w:val="26"/>
          <w:u w:val="single"/>
          <w:lang w:val="en-US"/>
        </w:rPr>
      </w:pPr>
      <w:r>
        <w:rPr>
          <w:rFonts w:ascii="TTE226D900t00" w:hAnsi="TTE226D900t00" w:cs="TTE226D900t00"/>
          <w:b/>
          <w:sz w:val="26"/>
          <w:u w:val="single"/>
          <w:lang w:val="en-US"/>
        </w:rPr>
        <w:t>MSc. Th. Proposal – Master in Artificial Intelligence</w:t>
      </w:r>
    </w:p>
    <w:p w:rsidR="00B77B15" w:rsidRDefault="00B77B15" w:rsidP="00B77B15">
      <w:pPr>
        <w:autoSpaceDE w:val="0"/>
        <w:autoSpaceDN w:val="0"/>
        <w:adjustRightInd w:val="0"/>
        <w:spacing w:after="0" w:line="240" w:lineRule="auto"/>
        <w:jc w:val="both"/>
        <w:rPr>
          <w:rFonts w:ascii="TTE226D900t00" w:hAnsi="TTE226D900t00" w:cs="TTE226D900t00"/>
          <w:b/>
          <w:lang w:val="en-US"/>
        </w:rPr>
      </w:pPr>
    </w:p>
    <w:p w:rsidR="00B77B15" w:rsidRDefault="00B77B15" w:rsidP="00B77B15">
      <w:pPr>
        <w:autoSpaceDE w:val="0"/>
        <w:autoSpaceDN w:val="0"/>
        <w:adjustRightInd w:val="0"/>
        <w:spacing w:after="0" w:line="240" w:lineRule="auto"/>
        <w:jc w:val="both"/>
        <w:rPr>
          <w:rFonts w:ascii="TTE226D900t00" w:hAnsi="TTE226D900t00" w:cs="TTE226D900t00"/>
          <w:b/>
          <w:lang w:val="en-US"/>
        </w:rPr>
      </w:pPr>
    </w:p>
    <w:p w:rsidR="00B77B15" w:rsidRDefault="00B77B15" w:rsidP="00B77B15">
      <w:pPr>
        <w:autoSpaceDE w:val="0"/>
        <w:autoSpaceDN w:val="0"/>
        <w:adjustRightInd w:val="0"/>
        <w:spacing w:after="0" w:line="240" w:lineRule="auto"/>
        <w:jc w:val="both"/>
        <w:rPr>
          <w:rFonts w:ascii="TTE226D900t00" w:hAnsi="TTE226D900t00" w:cs="TTE226D900t00"/>
          <w:lang w:val="es-ES"/>
        </w:rPr>
      </w:pPr>
      <w:r>
        <w:rPr>
          <w:rFonts w:ascii="TTE226D900t00" w:hAnsi="TTE226D900t00" w:cs="TTE226D900t00"/>
          <w:b/>
          <w:lang w:val="es-ES"/>
        </w:rPr>
        <w:t>Interacciones farmacológicas</w:t>
      </w:r>
    </w:p>
    <w:p w:rsidR="00B77B15" w:rsidRDefault="00B77B15" w:rsidP="00B77B15">
      <w:pPr>
        <w:autoSpaceDE w:val="0"/>
        <w:autoSpaceDN w:val="0"/>
        <w:adjustRightInd w:val="0"/>
        <w:spacing w:after="0" w:line="240" w:lineRule="auto"/>
        <w:jc w:val="both"/>
        <w:rPr>
          <w:rFonts w:ascii="TTE226D900t00" w:hAnsi="TTE226D900t00" w:cs="TTE226D900t00"/>
          <w:lang w:val="es-ES"/>
        </w:rPr>
      </w:pPr>
    </w:p>
    <w:p w:rsidR="00B77B15" w:rsidRDefault="00B77B15" w:rsidP="00B77B15">
      <w:pPr>
        <w:autoSpaceDE w:val="0"/>
        <w:autoSpaceDN w:val="0"/>
        <w:adjustRightInd w:val="0"/>
        <w:spacing w:after="0" w:line="240" w:lineRule="auto"/>
        <w:jc w:val="both"/>
        <w:rPr>
          <w:rFonts w:ascii="TTE226D900t00" w:hAnsi="TTE226D900t00" w:cs="TTE226D900t00"/>
          <w:lang w:val="es-ES"/>
        </w:rPr>
      </w:pPr>
      <w:r>
        <w:rPr>
          <w:rFonts w:ascii="TTE226D900t00" w:hAnsi="TTE226D900t00" w:cs="TTE226D900t00"/>
          <w:lang w:val="es-ES"/>
        </w:rPr>
        <w:t>Contact person: Luis Rodríguez (iSOCO)</w:t>
      </w:r>
    </w:p>
    <w:p w:rsidR="00B77B15" w:rsidRDefault="00B77B15" w:rsidP="00B77B15">
      <w:pPr>
        <w:autoSpaceDE w:val="0"/>
        <w:autoSpaceDN w:val="0"/>
        <w:adjustRightInd w:val="0"/>
        <w:spacing w:after="0" w:line="240" w:lineRule="auto"/>
        <w:jc w:val="both"/>
        <w:rPr>
          <w:rFonts w:ascii="TTE226D900t00" w:hAnsi="TTE226D900t00" w:cs="TTE226D900t00"/>
          <w:lang w:val="es-ES"/>
        </w:rPr>
      </w:pPr>
      <w:r>
        <w:rPr>
          <w:rFonts w:ascii="TTE226D900t00" w:hAnsi="TTE226D900t00" w:cs="TTE226D900t00"/>
          <w:lang w:val="es-ES"/>
        </w:rPr>
        <w:t xml:space="preserve">e-mail: </w:t>
      </w:r>
      <w:hyperlink r:id="rId7" w:history="1">
        <w:r>
          <w:rPr>
            <w:rStyle w:val="Enlla"/>
            <w:rFonts w:ascii="TTE226D900t00" w:hAnsi="TTE226D900t00" w:cs="TTE226D900t00"/>
            <w:lang w:val="es-ES"/>
          </w:rPr>
          <w:t>lrodriguez@isoco.com</w:t>
        </w:r>
      </w:hyperlink>
    </w:p>
    <w:p w:rsidR="00B77B15" w:rsidRDefault="00B77B15" w:rsidP="00B77B15">
      <w:pPr>
        <w:autoSpaceDE w:val="0"/>
        <w:autoSpaceDN w:val="0"/>
        <w:adjustRightInd w:val="0"/>
        <w:spacing w:after="0" w:line="240" w:lineRule="auto"/>
        <w:jc w:val="both"/>
        <w:rPr>
          <w:rFonts w:ascii="TTE226D900t00" w:hAnsi="TTE226D900t00" w:cs="TTE226D900t00"/>
          <w:lang w:val="es-ES"/>
        </w:rPr>
      </w:pPr>
    </w:p>
    <w:p w:rsidR="00B77B15" w:rsidRDefault="00B77B15" w:rsidP="00B77B15">
      <w:pPr>
        <w:autoSpaceDE w:val="0"/>
        <w:autoSpaceDN w:val="0"/>
        <w:adjustRightInd w:val="0"/>
        <w:spacing w:after="0" w:line="240" w:lineRule="auto"/>
        <w:jc w:val="both"/>
        <w:rPr>
          <w:rFonts w:ascii="TTE226D900t00" w:hAnsi="TTE226D900t00" w:cs="TTE226D900t00"/>
          <w:lang w:val="es-ES"/>
        </w:rPr>
      </w:pPr>
    </w:p>
    <w:p w:rsidR="00B77B15" w:rsidRDefault="00B77B15" w:rsidP="00B77B15">
      <w:pPr>
        <w:autoSpaceDE w:val="0"/>
        <w:autoSpaceDN w:val="0"/>
        <w:adjustRightInd w:val="0"/>
        <w:spacing w:after="0" w:line="240" w:lineRule="auto"/>
        <w:jc w:val="both"/>
        <w:rPr>
          <w:rFonts w:ascii="TTE226D900t00" w:hAnsi="TTE226D900t00" w:cs="TTE226D900t00"/>
          <w:lang w:val="es-ES"/>
        </w:rPr>
      </w:pPr>
      <w:r>
        <w:rPr>
          <w:rFonts w:ascii="TTE226D900t00" w:hAnsi="TTE226D900t00" w:cs="TTE226D900t00"/>
          <w:lang w:val="es-ES"/>
        </w:rPr>
        <w:t>Description</w:t>
      </w:r>
    </w:p>
    <w:p w:rsidR="00B77B15" w:rsidRDefault="00B77B15" w:rsidP="00B77B15">
      <w:pPr>
        <w:autoSpaceDE w:val="0"/>
        <w:autoSpaceDN w:val="0"/>
        <w:adjustRightInd w:val="0"/>
        <w:spacing w:after="0" w:line="240" w:lineRule="auto"/>
        <w:jc w:val="both"/>
        <w:rPr>
          <w:rFonts w:ascii="TTE226D900t00" w:hAnsi="TTE226D900t00" w:cs="TTE226D900t00"/>
          <w:lang w:val="es-ES"/>
        </w:rPr>
      </w:pPr>
    </w:p>
    <w:p w:rsidR="00B77B15" w:rsidRDefault="00B77B15" w:rsidP="00B77B15">
      <w:pPr>
        <w:autoSpaceDE w:val="0"/>
        <w:autoSpaceDN w:val="0"/>
        <w:adjustRightInd w:val="0"/>
        <w:spacing w:after="0" w:line="240" w:lineRule="auto"/>
        <w:jc w:val="both"/>
        <w:rPr>
          <w:rFonts w:ascii="TTE225D590t00" w:hAnsi="TTE225D590t00" w:cs="TTE225D590t00"/>
          <w:lang w:val="es-ES"/>
        </w:rPr>
      </w:pPr>
      <w:r>
        <w:rPr>
          <w:rFonts w:ascii="TTE225D590t00" w:hAnsi="TTE225D590t00" w:cs="TTE225D590t00"/>
          <w:lang w:val="es-ES"/>
        </w:rPr>
        <w:t>Un estudio epidemiológico de seis meses de duración, realizado en el Reino Unido, mostró que, de los 18.820 pacientes que ingresaron, 1.225 tuvieron relación con una reacción adversa a medicamento (RAM), y de éstos, 203 se debieron a una interacción farmacológica (IF). Los autores del estudio estimaron que el coste anual que las RAM ocasionaban al National Health Service era de 706M€</w:t>
      </w:r>
      <w:r>
        <w:rPr>
          <w:rStyle w:val="Refernciadenotaapeudepgina"/>
          <w:rFonts w:ascii="TTE225D590t00" w:hAnsi="TTE225D590t00" w:cs="TTE225D590t00"/>
          <w:lang w:val="es-ES"/>
        </w:rPr>
        <w:footnoteReference w:id="1"/>
      </w:r>
      <w:r>
        <w:rPr>
          <w:rFonts w:ascii="TTE225D590t00" w:hAnsi="TTE225D590t00" w:cs="TTE225D590t00"/>
          <w:lang w:val="es-ES"/>
        </w:rPr>
        <w:t>. Con los datos del estudio, que sin duda pueden extrapolarse al entorno español, podemos suponer que el coste atribuido a las IF podría ser de 117M€.</w:t>
      </w:r>
    </w:p>
    <w:p w:rsidR="00B77B15" w:rsidRDefault="00B77B15" w:rsidP="00B77B15">
      <w:pPr>
        <w:autoSpaceDE w:val="0"/>
        <w:autoSpaceDN w:val="0"/>
        <w:adjustRightInd w:val="0"/>
        <w:spacing w:after="0" w:line="240" w:lineRule="auto"/>
        <w:jc w:val="both"/>
        <w:rPr>
          <w:rFonts w:ascii="TTE225D590t00" w:hAnsi="TTE225D590t00" w:cs="TTE225D590t00"/>
          <w:lang w:val="es-ES"/>
        </w:rPr>
      </w:pPr>
    </w:p>
    <w:p w:rsidR="00B77B15" w:rsidRDefault="00B77B15" w:rsidP="00B77B15">
      <w:pPr>
        <w:autoSpaceDE w:val="0"/>
        <w:autoSpaceDN w:val="0"/>
        <w:adjustRightInd w:val="0"/>
        <w:spacing w:after="0" w:line="240" w:lineRule="auto"/>
        <w:jc w:val="both"/>
        <w:rPr>
          <w:rFonts w:ascii="TTE225D590t00" w:hAnsi="TTE225D590t00" w:cs="TTE225D590t00"/>
          <w:lang w:val="es-ES"/>
        </w:rPr>
      </w:pPr>
      <w:r>
        <w:rPr>
          <w:rFonts w:ascii="TTE225D590t00" w:hAnsi="TTE225D590t00" w:cs="TTE225D590t00"/>
          <w:lang w:val="es-ES"/>
        </w:rPr>
        <w:t>El presente proyecto pretende contribuir a la resolución de dichos problemas mediante la creación de herramientas basadas en web semántica que permitan la inferencia de conocimiento en un entorno colaborativo, utilizando herramientas web 2.0 para la creación de un entorno de conocimiento alrededor del medicamento que ayude a farmaceúticos en la prevención de alergias e interaciones farmacológicas y que permita al farmaceutico a la hora de chequear una receta (e-receta) a despachar recibir alertas sobre la presencia de antecedentes de alergia al fármaco que va a prescribir.</w:t>
      </w:r>
    </w:p>
    <w:p w:rsidR="00B77B15" w:rsidRDefault="00B77B15" w:rsidP="00B77B15">
      <w:pPr>
        <w:autoSpaceDE w:val="0"/>
        <w:autoSpaceDN w:val="0"/>
        <w:adjustRightInd w:val="0"/>
        <w:spacing w:after="0" w:line="240" w:lineRule="auto"/>
        <w:jc w:val="both"/>
        <w:rPr>
          <w:rFonts w:ascii="TTE225D590t00" w:hAnsi="TTE225D590t00" w:cs="TTE225D590t00"/>
          <w:lang w:val="es-ES"/>
        </w:rPr>
      </w:pPr>
    </w:p>
    <w:p w:rsidR="00B77B15" w:rsidRDefault="00B77B15" w:rsidP="00B77B15">
      <w:pPr>
        <w:autoSpaceDE w:val="0"/>
        <w:autoSpaceDN w:val="0"/>
        <w:adjustRightInd w:val="0"/>
        <w:spacing w:after="0" w:line="240" w:lineRule="auto"/>
        <w:jc w:val="both"/>
        <w:rPr>
          <w:rFonts w:ascii="TTE225D590t00" w:hAnsi="TTE225D590t00" w:cs="TTE225D590t00"/>
          <w:lang w:val="es-ES"/>
        </w:rPr>
      </w:pPr>
      <w:r>
        <w:rPr>
          <w:rFonts w:ascii="TTE225D590t00" w:hAnsi="TTE225D590t00" w:cs="TTE225D590t00"/>
          <w:lang w:val="es-ES"/>
        </w:rPr>
        <w:t>El proyecto tiene como objetivo la creación de una representación semántica (ontología) para la interrelación de la información clínica contenida en la historia clínica del paciente y de las interacciones farmacológicas conocidas que extienda SNOMED CT. SNOMED CT es una terminología clínica diseñada registrar los aspectos relevantes de la atención médica en forma normalizada tanto con fines asistenciales (toma de decisiones, alertas, etc.) como con fines de agregación y análisis de datos.</w:t>
      </w:r>
    </w:p>
    <w:p w:rsidR="00B77B15" w:rsidRDefault="00B77B15" w:rsidP="00B77B15">
      <w:pPr>
        <w:autoSpaceDE w:val="0"/>
        <w:autoSpaceDN w:val="0"/>
        <w:adjustRightInd w:val="0"/>
        <w:spacing w:after="0" w:line="240" w:lineRule="auto"/>
        <w:jc w:val="both"/>
        <w:rPr>
          <w:rFonts w:ascii="TTE225D590t00" w:hAnsi="TTE225D590t00" w:cs="TTE225D590t00"/>
          <w:lang w:val="es-ES"/>
        </w:rPr>
      </w:pPr>
    </w:p>
    <w:p w:rsidR="00B77B15" w:rsidRDefault="00B77B15" w:rsidP="00B77B15">
      <w:pPr>
        <w:autoSpaceDE w:val="0"/>
        <w:autoSpaceDN w:val="0"/>
        <w:adjustRightInd w:val="0"/>
        <w:spacing w:after="0" w:line="240" w:lineRule="auto"/>
        <w:jc w:val="both"/>
        <w:rPr>
          <w:rFonts w:ascii="TTE225D590t00" w:hAnsi="TTE225D590t00" w:cs="TTE225D590t00"/>
          <w:lang w:val="es-ES"/>
        </w:rPr>
      </w:pPr>
      <w:r>
        <w:rPr>
          <w:rFonts w:ascii="TTE225D590t00" w:hAnsi="TTE225D590t00" w:cs="TTE225D590t00"/>
          <w:lang w:val="es-ES"/>
        </w:rPr>
        <w:t>La creación de una ontología sobre SNOMED CT debe proporcionar soporte a la decisión y alertas con referencia a alergias e interacciones del medicamento y facilitar la generación de conocimiento.</w:t>
      </w:r>
    </w:p>
    <w:p w:rsidR="00B77B15" w:rsidRDefault="00B77B15" w:rsidP="00B77B15">
      <w:pPr>
        <w:autoSpaceDE w:val="0"/>
        <w:autoSpaceDN w:val="0"/>
        <w:adjustRightInd w:val="0"/>
        <w:spacing w:after="0" w:line="240" w:lineRule="auto"/>
        <w:jc w:val="both"/>
        <w:rPr>
          <w:rFonts w:ascii="TTE225D590t00" w:hAnsi="TTE225D590t00" w:cs="TTE225D590t00"/>
          <w:lang w:val="es-ES"/>
        </w:rPr>
      </w:pPr>
    </w:p>
    <w:p w:rsidR="00B77B15" w:rsidRDefault="00B77B15" w:rsidP="00B77B15">
      <w:pPr>
        <w:autoSpaceDE w:val="0"/>
        <w:autoSpaceDN w:val="0"/>
        <w:adjustRightInd w:val="0"/>
        <w:spacing w:after="0" w:line="240" w:lineRule="auto"/>
        <w:jc w:val="both"/>
        <w:rPr>
          <w:rFonts w:ascii="TTE225D590t00" w:hAnsi="TTE225D590t00" w:cs="TTE225D590t00"/>
          <w:lang w:val="es-ES"/>
        </w:rPr>
      </w:pPr>
      <w:r>
        <w:rPr>
          <w:rFonts w:ascii="TTE225D590t00" w:hAnsi="TTE225D590t00" w:cs="TTE225D590t00"/>
          <w:lang w:val="es-ES"/>
        </w:rPr>
        <w:t>Se usara la base de datos de medinteract.net para validar el modelo semántico creado junto con información proporcionada por arquetipos de notificación de efectos adversos.</w:t>
      </w:r>
    </w:p>
    <w:p w:rsidR="00B77B15" w:rsidRDefault="00B77B15" w:rsidP="00B77B15">
      <w:pPr>
        <w:autoSpaceDE w:val="0"/>
        <w:autoSpaceDN w:val="0"/>
        <w:adjustRightInd w:val="0"/>
        <w:spacing w:after="0" w:line="240" w:lineRule="auto"/>
        <w:jc w:val="both"/>
        <w:rPr>
          <w:rFonts w:ascii="TTE225D590t00" w:hAnsi="TTE225D590t00" w:cs="TTE225D590t00"/>
          <w:lang w:val="es-ES"/>
        </w:rPr>
      </w:pPr>
    </w:p>
    <w:p w:rsidR="00B77B15" w:rsidRDefault="00B77B15" w:rsidP="00B77B15">
      <w:pPr>
        <w:autoSpaceDE w:val="0"/>
        <w:autoSpaceDN w:val="0"/>
        <w:adjustRightInd w:val="0"/>
        <w:spacing w:after="0" w:line="240" w:lineRule="auto"/>
        <w:jc w:val="both"/>
        <w:rPr>
          <w:rFonts w:ascii="TTE225D590t00" w:hAnsi="TTE225D590t00" w:cs="TTE225D590t00"/>
          <w:lang w:val="es-ES"/>
        </w:rPr>
      </w:pPr>
      <w:r>
        <w:rPr>
          <w:rFonts w:ascii="TTE225D590t00" w:hAnsi="TTE225D590t00" w:cs="TTE225D590t00"/>
          <w:lang w:val="es-ES"/>
        </w:rPr>
        <w:t>Se deberan proporcionar ademas un conjunto de herramientas que permitan la extensión y el mantenimimento de la ontología.</w:t>
      </w:r>
    </w:p>
    <w:p w:rsidR="00B77B15" w:rsidRDefault="00B77B15" w:rsidP="00B77B15">
      <w:pPr>
        <w:autoSpaceDE w:val="0"/>
        <w:autoSpaceDN w:val="0"/>
        <w:adjustRightInd w:val="0"/>
        <w:spacing w:after="0" w:line="240" w:lineRule="auto"/>
        <w:jc w:val="both"/>
        <w:rPr>
          <w:rFonts w:ascii="TTE225D590t00" w:hAnsi="TTE225D590t00" w:cs="TTE225D590t00"/>
          <w:lang w:val="es-ES"/>
        </w:rPr>
      </w:pPr>
    </w:p>
    <w:p w:rsidR="00B77B15" w:rsidRPr="00B77B15" w:rsidRDefault="00B77B15" w:rsidP="00B77B15">
      <w:pPr>
        <w:autoSpaceDE w:val="0"/>
        <w:autoSpaceDN w:val="0"/>
        <w:adjustRightInd w:val="0"/>
        <w:spacing w:after="0" w:line="240" w:lineRule="auto"/>
        <w:jc w:val="both"/>
        <w:rPr>
          <w:rFonts w:ascii="TTE225D590t00" w:hAnsi="TTE225D590t00" w:cs="TTE225D590t00"/>
          <w:lang w:val="en-US"/>
        </w:rPr>
      </w:pPr>
      <w:r w:rsidRPr="00B77B15">
        <w:rPr>
          <w:rFonts w:ascii="TTE225D590t00" w:hAnsi="TTE225D590t00" w:cs="TTE225D590t00"/>
          <w:lang w:val="en-US"/>
        </w:rPr>
        <w:t>Barcelona, March 2010</w:t>
      </w:r>
    </w:p>
    <w:p w:rsidR="00B77B15" w:rsidRDefault="00B77B15"/>
    <w:p w:rsidR="00B77B15" w:rsidRPr="00B77B15" w:rsidRDefault="00B77B15">
      <w:pPr>
        <w:rPr>
          <w:lang w:val="en-US"/>
        </w:rPr>
      </w:pPr>
    </w:p>
    <w:sectPr w:rsidR="00B77B15" w:rsidRPr="00B77B15" w:rsidSect="00B720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65F" w:rsidRDefault="00EE565F" w:rsidP="00B77B15">
      <w:pPr>
        <w:spacing w:after="0" w:line="240" w:lineRule="auto"/>
      </w:pPr>
      <w:r>
        <w:separator/>
      </w:r>
    </w:p>
  </w:endnote>
  <w:endnote w:type="continuationSeparator" w:id="0">
    <w:p w:rsidR="00EE565F" w:rsidRDefault="00EE565F" w:rsidP="00B77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TE226D900t00">
    <w:panose1 w:val="00000000000000000000"/>
    <w:charset w:val="00"/>
    <w:family w:val="auto"/>
    <w:notTrueType/>
    <w:pitch w:val="default"/>
    <w:sig w:usb0="00000003" w:usb1="00000000" w:usb2="00000000" w:usb3="00000000" w:csb0="00000001" w:csb1="00000000"/>
  </w:font>
  <w:font w:name="TTE225D590t00">
    <w:panose1 w:val="00000000000000000000"/>
    <w:charset w:val="00"/>
    <w:family w:val="auto"/>
    <w:notTrueType/>
    <w:pitch w:val="default"/>
    <w:sig w:usb0="00000003" w:usb1="00000000" w:usb2="00000000" w:usb3="00000000" w:csb0="00000001" w:csb1="00000000"/>
  </w:font>
  <w:font w:name="TTE1E1292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65F" w:rsidRDefault="00EE565F" w:rsidP="00B77B15">
      <w:pPr>
        <w:spacing w:after="0" w:line="240" w:lineRule="auto"/>
      </w:pPr>
      <w:r>
        <w:separator/>
      </w:r>
    </w:p>
  </w:footnote>
  <w:footnote w:type="continuationSeparator" w:id="0">
    <w:p w:rsidR="00EE565F" w:rsidRDefault="00EE565F" w:rsidP="00B77B15">
      <w:pPr>
        <w:spacing w:after="0" w:line="240" w:lineRule="auto"/>
      </w:pPr>
      <w:r>
        <w:continuationSeparator/>
      </w:r>
    </w:p>
  </w:footnote>
  <w:footnote w:id="1">
    <w:p w:rsidR="00B77B15" w:rsidRPr="00B77B15" w:rsidRDefault="00B77B15" w:rsidP="00B77B15">
      <w:pPr>
        <w:autoSpaceDE w:val="0"/>
        <w:autoSpaceDN w:val="0"/>
        <w:adjustRightInd w:val="0"/>
        <w:spacing w:after="0" w:line="240" w:lineRule="auto"/>
        <w:jc w:val="both"/>
        <w:rPr>
          <w:rFonts w:ascii="TTE1E12928t00" w:hAnsi="TTE1E12928t00" w:cs="TTE1E12928t00"/>
          <w:sz w:val="16"/>
          <w:szCs w:val="18"/>
          <w:lang w:val="en-US"/>
        </w:rPr>
      </w:pPr>
      <w:r w:rsidRPr="00B77B15">
        <w:rPr>
          <w:rStyle w:val="Refernciadenotaapeudepgina"/>
          <w:sz w:val="20"/>
        </w:rPr>
        <w:footnoteRef/>
      </w:r>
      <w:r w:rsidRPr="00B77B15">
        <w:rPr>
          <w:sz w:val="20"/>
        </w:rPr>
        <w:t xml:space="preserve"> </w:t>
      </w:r>
      <w:r w:rsidRPr="00B77B15">
        <w:rPr>
          <w:rFonts w:ascii="TTE1E12928t00" w:hAnsi="TTE1E12928t00" w:cs="TTE1E12928t00"/>
          <w:sz w:val="16"/>
          <w:szCs w:val="18"/>
          <w:lang w:val="en-US"/>
        </w:rPr>
        <w:t>Pirmohamed M, James S, Meakin S, et al. Adverse drug reactions as cause of admission to hospital:</w:t>
      </w:r>
    </w:p>
    <w:p w:rsidR="00B77B15" w:rsidRPr="00B77B15" w:rsidRDefault="00B77B15" w:rsidP="00B77B15">
      <w:pPr>
        <w:autoSpaceDE w:val="0"/>
        <w:autoSpaceDN w:val="0"/>
        <w:adjustRightInd w:val="0"/>
        <w:spacing w:after="0" w:line="240" w:lineRule="auto"/>
        <w:jc w:val="both"/>
        <w:rPr>
          <w:rFonts w:ascii="TTE1E12928t00" w:hAnsi="TTE1E12928t00" w:cs="TTE1E12928t00"/>
          <w:sz w:val="16"/>
          <w:szCs w:val="18"/>
          <w:lang w:val="en-US"/>
        </w:rPr>
      </w:pPr>
      <w:r w:rsidRPr="00B77B15">
        <w:rPr>
          <w:rFonts w:ascii="TTE1E12928t00" w:hAnsi="TTE1E12928t00" w:cs="TTE1E12928t00"/>
          <w:sz w:val="16"/>
          <w:szCs w:val="18"/>
          <w:lang w:val="en-US"/>
        </w:rPr>
        <w:t>prospective analysis of 18.820 patients. BMJ 2004; 329: 15-19.</w:t>
      </w:r>
    </w:p>
    <w:p w:rsidR="00B77B15" w:rsidRPr="00B77B15" w:rsidRDefault="00B77B15">
      <w:pPr>
        <w:pStyle w:val="Textdenotaapeudepgina"/>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77B15"/>
    <w:rsid w:val="004A25EA"/>
    <w:rsid w:val="006809F3"/>
    <w:rsid w:val="00B720D8"/>
    <w:rsid w:val="00B77B15"/>
    <w:rsid w:val="00EE565F"/>
    <w:rsid w:val="00F72B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15"/>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semiHidden/>
    <w:unhideWhenUsed/>
    <w:rsid w:val="00B77B15"/>
    <w:rPr>
      <w:color w:val="0000FF" w:themeColor="hyperlink"/>
      <w:u w:val="single"/>
    </w:rPr>
  </w:style>
  <w:style w:type="paragraph" w:styleId="Textdenotaapeudepgina">
    <w:name w:val="footnote text"/>
    <w:basedOn w:val="Normal"/>
    <w:link w:val="TextdenotaapeudepginaCar"/>
    <w:uiPriority w:val="99"/>
    <w:semiHidden/>
    <w:unhideWhenUsed/>
    <w:rsid w:val="00B77B15"/>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B77B15"/>
    <w:rPr>
      <w:sz w:val="20"/>
      <w:szCs w:val="20"/>
      <w:lang w:val="ca-ES"/>
    </w:rPr>
  </w:style>
  <w:style w:type="character" w:styleId="Refernciadenotaapeudepgina">
    <w:name w:val="footnote reference"/>
    <w:basedOn w:val="Tipusdelletraperdefectedelpargraf"/>
    <w:uiPriority w:val="99"/>
    <w:semiHidden/>
    <w:unhideWhenUsed/>
    <w:rsid w:val="00B77B15"/>
    <w:rPr>
      <w:vertAlign w:val="superscript"/>
    </w:rPr>
  </w:style>
</w:styles>
</file>

<file path=word/webSettings.xml><?xml version="1.0" encoding="utf-8"?>
<w:webSettings xmlns:r="http://schemas.openxmlformats.org/officeDocument/2006/relationships" xmlns:w="http://schemas.openxmlformats.org/wordprocessingml/2006/main">
  <w:divs>
    <w:div w:id="7855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rodriguez@isoc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ADB2-5C5C-45CD-93B4-1F4D4DA6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1986</Characters>
  <Application>Microsoft Office Word</Application>
  <DocSecurity>0</DocSecurity>
  <Lines>16</Lines>
  <Paragraphs>4</Paragraphs>
  <ScaleCrop>false</ScaleCrop>
  <Company>UPC</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de Càlcul de LSI</dc:creator>
  <cp:keywords/>
  <dc:description/>
  <cp:lastModifiedBy>Lab. de Càlcul de LSI</cp:lastModifiedBy>
  <cp:revision>2</cp:revision>
  <dcterms:created xsi:type="dcterms:W3CDTF">2010-08-06T11:30:00Z</dcterms:created>
  <dcterms:modified xsi:type="dcterms:W3CDTF">2010-08-06T11:37:00Z</dcterms:modified>
</cp:coreProperties>
</file>